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1E1771" w:rsidRDefault="007900D6" w:rsidP="007900D6">
      <w:pPr>
        <w:spacing w:after="0"/>
        <w:jc w:val="center"/>
        <w:rPr>
          <w:rFonts w:ascii="Arial Narrow" w:hAnsi="Arial Narrow" w:cstheme="minorHAnsi"/>
          <w:b/>
          <w:color w:val="538135" w:themeColor="accent6" w:themeShade="BF"/>
          <w:sz w:val="40"/>
          <w:szCs w:val="40"/>
          <w:u w:val="single"/>
        </w:rPr>
      </w:pPr>
      <w:r w:rsidRPr="001E1771">
        <w:rPr>
          <w:rFonts w:ascii="Arial Narrow" w:hAnsi="Arial Narrow" w:cstheme="minorHAnsi"/>
          <w:b/>
          <w:color w:val="538135" w:themeColor="accent6" w:themeShade="BF"/>
          <w:sz w:val="40"/>
          <w:szCs w:val="40"/>
          <w:u w:val="single"/>
        </w:rPr>
        <w:t>Home Purchase Agreement</w:t>
      </w:r>
    </w:p>
    <w:p w:rsidR="007900D6" w:rsidRPr="001E1771" w:rsidRDefault="007900D6" w:rsidP="007900D6">
      <w:pPr>
        <w:spacing w:after="0"/>
        <w:jc w:val="center"/>
        <w:rPr>
          <w:rFonts w:ascii="Arial Narrow" w:hAnsi="Arial Narrow" w:cstheme="minorHAnsi"/>
        </w:rPr>
      </w:pP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This Home Purchase Agreement (“Agreement”) is entered into on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[Effective Date]</w:t>
      </w:r>
      <w:r w:rsidRPr="001E1771">
        <w:rPr>
          <w:rFonts w:ascii="Arial Narrow" w:eastAsia="Times New Roman" w:hAnsi="Arial Narrow" w:cstheme="minorHAnsi"/>
          <w:sz w:val="24"/>
          <w:szCs w:val="24"/>
        </w:rPr>
        <w:t>, by and between: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Seller</w:t>
      </w:r>
      <w:proofErr w:type="gramStart"/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: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  <w:t>Name(s): ______________________________________________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Address: ______________________________________________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Buyer</w:t>
      </w:r>
      <w:proofErr w:type="gramStart"/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: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  <w:t>Name(s): ______________________________________________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Address: ______________________________________________</w:t>
      </w:r>
    </w:p>
    <w:p w:rsidR="0057421D" w:rsidRPr="001E1771" w:rsidRDefault="0057421D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Seller agrees to sell, and Buyer agrees to purchase, the real property described below under the terms and conditions set forth in this Agreement.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1. Property Description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The property subject to this Agreement is located at: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Property Address:</w:t>
      </w:r>
    </w:p>
    <w:p w:rsidR="007900D6" w:rsidRPr="001E1771" w:rsidRDefault="0008403D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Legal Description (if applicable):</w:t>
      </w:r>
    </w:p>
    <w:p w:rsidR="007900D6" w:rsidRPr="001E1771" w:rsidRDefault="0008403D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Including all improvements, fixtures, and items permanently attached to the property (“Property”).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2. Purchase Price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The total purchase price for the Property shall be: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Purchase Price: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Payable as follows:</w:t>
      </w:r>
    </w:p>
    <w:p w:rsidR="007900D6" w:rsidRPr="001E1771" w:rsidRDefault="007900D6" w:rsidP="007900D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Earnest Money Deposit: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</w:t>
      </w:r>
    </w:p>
    <w:p w:rsidR="007900D6" w:rsidRPr="001E1771" w:rsidRDefault="007900D6" w:rsidP="007900D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Down Payment: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</w:t>
      </w:r>
    </w:p>
    <w:p w:rsidR="007900D6" w:rsidRPr="001E1771" w:rsidRDefault="007900D6" w:rsidP="007900D6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Balance due at Closing: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3. Earnest Money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Buyer shall deposit earnest money in the amount of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with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[Escrow Agent / Title Company]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within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_____ days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of the Effective Date.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The earnest money shall be applied toward the purchase price at closing or handled in accordance with this Agreement if the transaction fails to close.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4. Financing Contingency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This Agreement is contingent upon Buyer obtaining financing.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This Agreement is not contingent upon financing (cash purchase).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If applicable:</w:t>
      </w:r>
    </w:p>
    <w:p w:rsidR="007900D6" w:rsidRPr="001E1771" w:rsidRDefault="007900D6" w:rsidP="007900D6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Loan Type: ___________________________</w:t>
      </w:r>
    </w:p>
    <w:p w:rsidR="007900D6" w:rsidRPr="001E1771" w:rsidRDefault="007900D6" w:rsidP="007900D6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Loan Amount: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$__________</w:t>
      </w:r>
    </w:p>
    <w:p w:rsidR="007900D6" w:rsidRPr="001E1771" w:rsidRDefault="007900D6" w:rsidP="007900D6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Buyer shall obtain loan approval by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[Date]</w:t>
      </w:r>
      <w:r w:rsidRPr="001E1771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lastRenderedPageBreak/>
        <w:t>5. Inspection Contingency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Buyer shall have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_____ days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from the Effective Date to conduct property inspections, including but not limited to structural, mechanical, pest, and environmental inspections.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If inspections reveal material defects, Buyer may:</w:t>
      </w:r>
    </w:p>
    <w:p w:rsidR="007900D6" w:rsidRPr="001E1771" w:rsidRDefault="007900D6" w:rsidP="007900D6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Request repairs,</w:t>
      </w:r>
    </w:p>
    <w:p w:rsidR="007900D6" w:rsidRPr="001E1771" w:rsidRDefault="007900D6" w:rsidP="007900D6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Renegotiate the purchase price, or</w:t>
      </w:r>
    </w:p>
    <w:p w:rsidR="007900D6" w:rsidRPr="001E1771" w:rsidRDefault="007900D6" w:rsidP="007900D6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Terminate this Agreement within the inspection period.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6. Appraisal Contingency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This Agreement is contingent upon the Property appraising at or above the purchase price. If the appraisal is lower, Buyer may renegotiate or terminate this Agreement.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7. Title and Ownership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Seller shall convey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marketable and insurable title</w:t>
      </w:r>
      <w:r w:rsidRPr="001E1771">
        <w:rPr>
          <w:rFonts w:ascii="Arial Narrow" w:eastAsia="Times New Roman" w:hAnsi="Arial Narrow" w:cstheme="minorHAnsi"/>
          <w:sz w:val="24"/>
          <w:szCs w:val="24"/>
        </w:rPr>
        <w:t>, free of liens or encumbrances, except for those disclosed and accepted by Buyer.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8. Closing and Possession</w:t>
      </w:r>
    </w:p>
    <w:p w:rsidR="007900D6" w:rsidRPr="001E1771" w:rsidRDefault="007900D6" w:rsidP="007900D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Closing Date: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___________________________</w:t>
      </w:r>
    </w:p>
    <w:p w:rsidR="007900D6" w:rsidRPr="001E1771" w:rsidRDefault="007900D6" w:rsidP="007900D6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Location: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Possession shall be delivered to Buyer</w:t>
      </w:r>
      <w:proofErr w:type="gramStart"/>
      <w:r w:rsidRPr="001E1771">
        <w:rPr>
          <w:rFonts w:ascii="Arial Narrow" w:eastAsia="Times New Roman" w:hAnsi="Arial Narrow" w:cstheme="minorHAnsi"/>
          <w:sz w:val="24"/>
          <w:szCs w:val="24"/>
        </w:rPr>
        <w:t>: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At closing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On 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9. Closing Costs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Unless otherwise agreed:</w:t>
      </w:r>
    </w:p>
    <w:p w:rsidR="007900D6" w:rsidRPr="001E1771" w:rsidRDefault="007900D6" w:rsidP="007900D6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Buyer shall pay: loan costs, appraisal fees, inspections, and buyer-related closing costs.</w:t>
      </w:r>
    </w:p>
    <w:p w:rsidR="007900D6" w:rsidRPr="001E1771" w:rsidRDefault="007900D6" w:rsidP="007900D6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Seller shall pay: title defects, transfer taxes, and seller-related closing costs.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10. Property Condition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The Property is sold</w:t>
      </w:r>
      <w:proofErr w:type="gramStart"/>
      <w:r w:rsidRPr="001E1771">
        <w:rPr>
          <w:rFonts w:ascii="Arial Narrow" w:eastAsia="Times New Roman" w:hAnsi="Arial Narrow" w:cstheme="minorHAnsi"/>
          <w:sz w:val="24"/>
          <w:szCs w:val="24"/>
        </w:rPr>
        <w:t>: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“As-Is”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Subject to agreed repairs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Seller represents that all known material defects have been disclosed in writing.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11. Fixtures and Personal Property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Included in the sale</w:t>
      </w:r>
      <w:proofErr w:type="gramStart"/>
      <w:r w:rsidRPr="001E1771">
        <w:rPr>
          <w:rFonts w:ascii="Arial Narrow" w:eastAsia="Times New Roman" w:hAnsi="Arial Narrow" w:cstheme="minorHAnsi"/>
          <w:sz w:val="24"/>
          <w:szCs w:val="24"/>
        </w:rPr>
        <w:t>: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Appliances </w:t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Fixtures </w:t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Window coverings </w:t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Other: 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Excluded from the sale:</w:t>
      </w:r>
    </w:p>
    <w:p w:rsidR="007900D6" w:rsidRPr="001E1771" w:rsidRDefault="0008403D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900D6" w:rsidRPr="001E1771" w:rsidRDefault="0008403D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12. Risk of Loss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Risk of loss or damage to the Property shall remain with the Seller until closing and transfer of possession.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13. Default</w:t>
      </w:r>
    </w:p>
    <w:p w:rsidR="007900D6" w:rsidRPr="001E1771" w:rsidRDefault="007900D6" w:rsidP="007900D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If Buyer defaults, Seller may retain earnest money as liquidated damages or pursue legal remedies.</w:t>
      </w:r>
    </w:p>
    <w:p w:rsidR="007900D6" w:rsidRPr="001E1771" w:rsidRDefault="007900D6" w:rsidP="007900D6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If Seller defaults, Buyer may seek return of earnest money, specific performance, or legal remedies.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14. Representations and Disclosures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Seller shall provide all legally required disclosures, including but not limited to:</w:t>
      </w:r>
    </w:p>
    <w:p w:rsidR="007900D6" w:rsidRPr="001E1771" w:rsidRDefault="007900D6" w:rsidP="007900D6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Property condition disclosure</w:t>
      </w:r>
    </w:p>
    <w:p w:rsidR="007900D6" w:rsidRPr="001E1771" w:rsidRDefault="007900D6" w:rsidP="007900D6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Lead-based paint disclosure (if applicable)</w:t>
      </w:r>
    </w:p>
    <w:p w:rsidR="007900D6" w:rsidRPr="001E1771" w:rsidRDefault="007900D6" w:rsidP="007900D6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HOA disclosures (if applicable)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15. Contingencies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This Agreement is subject to the following contingencies (check all that apply):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</w:t>
      </w:r>
      <w:proofErr w:type="gramStart"/>
      <w:r w:rsidRPr="001E1771">
        <w:rPr>
          <w:rFonts w:ascii="Arial Narrow" w:eastAsia="Times New Roman" w:hAnsi="Arial Narrow" w:cstheme="minorHAnsi"/>
          <w:sz w:val="24"/>
          <w:szCs w:val="24"/>
        </w:rPr>
        <w:t>Financing</w:t>
      </w:r>
      <w:proofErr w:type="gramEnd"/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Inspection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Appraisal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Sale of Buyer’s property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</w: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Other: __________________________________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16. Governing Law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This Agreement shall be governed by and interpreted in accordance with the laws of </w:t>
      </w: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[State/Country]</w:t>
      </w:r>
      <w:r w:rsidRPr="001E1771">
        <w:rPr>
          <w:rFonts w:ascii="Arial Narrow" w:eastAsia="Times New Roman" w:hAnsi="Arial Narrow" w:cstheme="minorHAnsi"/>
          <w:sz w:val="24"/>
          <w:szCs w:val="24"/>
        </w:rPr>
        <w:t>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17. Entire Agreement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This Agreement constitutes the entire understanding between the parties and supersedes all prior negotiations. Any amendments must be in writing and signed by both parties.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1"/>
        <w:rPr>
          <w:rFonts w:ascii="Arial Narrow" w:eastAsia="Times New Roman" w:hAnsi="Arial Narrow" w:cstheme="minorHAnsi"/>
          <w:b/>
          <w:bCs/>
          <w:sz w:val="36"/>
          <w:szCs w:val="36"/>
        </w:rPr>
      </w:pPr>
      <w:r w:rsidRPr="001E1771">
        <w:rPr>
          <w:rFonts w:ascii="Arial Narrow" w:eastAsia="Times New Roman" w:hAnsi="Arial Narrow" w:cstheme="minorHAnsi"/>
          <w:b/>
          <w:bCs/>
          <w:sz w:val="36"/>
          <w:szCs w:val="36"/>
        </w:rPr>
        <w:t>18. Signatures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sz w:val="24"/>
          <w:szCs w:val="24"/>
        </w:rPr>
        <w:t>IN WITNESS WHEREOF, the parties have executed this Agreement as of the date first written above.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Seller Signature: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Name: _____________________________________________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Date: _____________________________________________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Times New Roman" w:hAnsi="Arial Narrow" w:cstheme="minorHAnsi"/>
          <w:b/>
          <w:bCs/>
          <w:sz w:val="24"/>
          <w:szCs w:val="24"/>
        </w:rPr>
        <w:t>Buyer Signature: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Name: _____________________________________________</w:t>
      </w:r>
      <w:r w:rsidRPr="001E1771">
        <w:rPr>
          <w:rFonts w:ascii="Arial Narrow" w:eastAsia="Times New Roman" w:hAnsi="Arial Narrow" w:cstheme="minorHAnsi"/>
          <w:sz w:val="24"/>
          <w:szCs w:val="24"/>
        </w:rPr>
        <w:br/>
        <w:t>Date: _____________________________________________</w:t>
      </w:r>
    </w:p>
    <w:p w:rsidR="007900D6" w:rsidRPr="001E1771" w:rsidRDefault="007900D6" w:rsidP="007900D6">
      <w:p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</w:p>
    <w:p w:rsidR="007900D6" w:rsidRPr="001E1771" w:rsidRDefault="007900D6" w:rsidP="007900D6">
      <w:pPr>
        <w:spacing w:after="0" w:line="240" w:lineRule="auto"/>
        <w:outlineLvl w:val="2"/>
        <w:rPr>
          <w:rFonts w:ascii="Arial Narrow" w:eastAsia="Times New Roman" w:hAnsi="Arial Narrow" w:cstheme="minorHAnsi"/>
          <w:b/>
          <w:bCs/>
          <w:sz w:val="27"/>
          <w:szCs w:val="27"/>
        </w:rPr>
      </w:pPr>
      <w:r w:rsidRPr="001E1771">
        <w:rPr>
          <w:rFonts w:ascii="Arial Narrow" w:eastAsia="Times New Roman" w:hAnsi="Arial Narrow" w:cstheme="minorHAnsi"/>
          <w:b/>
          <w:bCs/>
          <w:sz w:val="27"/>
          <w:szCs w:val="27"/>
        </w:rPr>
        <w:t>Optional Addenda (Attach if applicable):</w:t>
      </w:r>
    </w:p>
    <w:p w:rsidR="007900D6" w:rsidRPr="001E1771" w:rsidRDefault="007900D6" w:rsidP="007900D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Inspection Addendum</w:t>
      </w:r>
    </w:p>
    <w:p w:rsidR="007900D6" w:rsidRPr="001E1771" w:rsidRDefault="007900D6" w:rsidP="007900D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Financing Addendum</w:t>
      </w:r>
    </w:p>
    <w:p w:rsidR="007900D6" w:rsidRPr="001E1771" w:rsidRDefault="007900D6" w:rsidP="007900D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HOA Addendum</w:t>
      </w:r>
    </w:p>
    <w:p w:rsidR="007900D6" w:rsidRPr="001E1771" w:rsidRDefault="007900D6" w:rsidP="007900D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Seller Disclosure Statement</w:t>
      </w:r>
    </w:p>
    <w:p w:rsidR="007900D6" w:rsidRPr="001E1771" w:rsidRDefault="007900D6" w:rsidP="007900D6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theme="minorHAnsi"/>
          <w:sz w:val="24"/>
          <w:szCs w:val="24"/>
        </w:rPr>
      </w:pPr>
      <w:r w:rsidRPr="001E1771">
        <w:rPr>
          <w:rFonts w:ascii="Arial Narrow" w:eastAsia="MS Mincho" w:hAnsi="MS Mincho" w:cstheme="minorHAnsi"/>
          <w:sz w:val="24"/>
          <w:szCs w:val="24"/>
        </w:rPr>
        <w:t>☐</w:t>
      </w:r>
      <w:r w:rsidRPr="001E1771">
        <w:rPr>
          <w:rFonts w:ascii="Arial Narrow" w:eastAsia="Times New Roman" w:hAnsi="Arial Narrow" w:cstheme="minorHAnsi"/>
          <w:sz w:val="24"/>
          <w:szCs w:val="24"/>
        </w:rPr>
        <w:t xml:space="preserve"> Lead-Based Paint Disclosure</w:t>
      </w:r>
    </w:p>
    <w:p w:rsidR="007900D6" w:rsidRPr="001E1771" w:rsidRDefault="007900D6" w:rsidP="007900D6">
      <w:pPr>
        <w:spacing w:after="0"/>
        <w:jc w:val="center"/>
        <w:rPr>
          <w:rFonts w:ascii="Arial Narrow" w:hAnsi="Arial Narrow" w:cstheme="minorHAnsi"/>
        </w:rPr>
      </w:pPr>
    </w:p>
    <w:sectPr w:rsidR="007900D6" w:rsidRPr="001E1771" w:rsidSect="000158BE">
      <w:pgSz w:w="12240" w:h="15840"/>
      <w:pgMar w:top="1134" w:right="1440" w:bottom="1440" w:left="144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995"/>
    <w:multiLevelType w:val="multilevel"/>
    <w:tmpl w:val="A4B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54EEE"/>
    <w:multiLevelType w:val="multilevel"/>
    <w:tmpl w:val="AB5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7544E"/>
    <w:multiLevelType w:val="multilevel"/>
    <w:tmpl w:val="E38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91A37"/>
    <w:multiLevelType w:val="multilevel"/>
    <w:tmpl w:val="ACF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1177F"/>
    <w:multiLevelType w:val="multilevel"/>
    <w:tmpl w:val="38C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F6C83"/>
    <w:multiLevelType w:val="multilevel"/>
    <w:tmpl w:val="5586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64680"/>
    <w:multiLevelType w:val="multilevel"/>
    <w:tmpl w:val="B9E2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120D8"/>
    <w:multiLevelType w:val="multilevel"/>
    <w:tmpl w:val="6A68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627581"/>
    <w:rsid w:val="000158BE"/>
    <w:rsid w:val="0008403D"/>
    <w:rsid w:val="001E1771"/>
    <w:rsid w:val="0052339F"/>
    <w:rsid w:val="0057421D"/>
    <w:rsid w:val="00627581"/>
    <w:rsid w:val="007900D6"/>
    <w:rsid w:val="00987898"/>
    <w:rsid w:val="00AD470A"/>
    <w:rsid w:val="00CB6FD0"/>
    <w:rsid w:val="00D602BB"/>
    <w:rsid w:val="00DF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39F"/>
  </w:style>
  <w:style w:type="paragraph" w:styleId="Heading2">
    <w:name w:val="heading 2"/>
    <w:basedOn w:val="Normal"/>
    <w:link w:val="Heading2Char"/>
    <w:uiPriority w:val="9"/>
    <w:qFormat/>
    <w:rsid w:val="00790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0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0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00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0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Purchase Agreement Template</dc:title>
  <dc:creator>user</dc:creator>
  <cp:keywords>Home Purchase Agreement Template</cp:keywords>
  <cp:lastModifiedBy>user</cp:lastModifiedBy>
  <cp:revision>9</cp:revision>
  <dcterms:created xsi:type="dcterms:W3CDTF">2026-01-03T04:34:00Z</dcterms:created>
  <dcterms:modified xsi:type="dcterms:W3CDTF">2026-01-29T04:39:00Z</dcterms:modified>
</cp:coreProperties>
</file>